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pPr w:leftFromText="141" w:rightFromText="141" w:vertAnchor="page" w:horzAnchor="margin" w:tblpY="3181"/>
        <w:tblW w:w="977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5"/>
      </w:tblGrid>
      <w:tr w14:paraId="36E12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5" w:type="dxa"/>
          </w:tcPr>
          <w:p w14:paraId="1CCD570C">
            <w:pPr>
              <w:spacing w:after="0" w:line="240" w:lineRule="auto"/>
              <w:jc w:val="center"/>
              <w:rPr>
                <w:rFonts w:hint="default"/>
                <w:b/>
                <w:sz w:val="28"/>
                <w:szCs w:val="28"/>
                <w:lang w:val="it-IT"/>
              </w:rPr>
            </w:pPr>
            <w:r>
              <w:rPr>
                <w:b/>
                <w:sz w:val="28"/>
                <w:szCs w:val="28"/>
              </w:rPr>
              <w:t>CONTRIBUTO REGIONALE DI SOLIDARIETA’ 202</w:t>
            </w:r>
            <w:r>
              <w:rPr>
                <w:rFonts w:hint="default"/>
                <w:b/>
                <w:sz w:val="28"/>
                <w:szCs w:val="28"/>
                <w:lang w:val="it-IT"/>
              </w:rPr>
              <w:t>5</w:t>
            </w:r>
          </w:p>
          <w:p w14:paraId="592BE801">
            <w:pPr>
              <w:spacing w:after="0" w:line="240" w:lineRule="auto"/>
              <w:jc w:val="center"/>
              <w:rPr>
                <w:b/>
                <w:sz w:val="28"/>
                <w:szCs w:val="28"/>
              </w:rPr>
            </w:pPr>
          </w:p>
          <w:p w14:paraId="7C559709">
            <w:pPr>
              <w:spacing w:after="0" w:line="240" w:lineRule="auto"/>
              <w:jc w:val="center"/>
              <w:rPr>
                <w:rFonts w:hint="default"/>
                <w:sz w:val="24"/>
                <w:szCs w:val="24"/>
                <w:lang w:val="it-IT"/>
              </w:rPr>
            </w:pPr>
            <w:r>
              <w:rPr>
                <w:sz w:val="24"/>
                <w:szCs w:val="24"/>
              </w:rPr>
              <w:t>DGR n. X</w:t>
            </w:r>
            <w:r>
              <w:rPr>
                <w:rFonts w:hint="default"/>
                <w:sz w:val="24"/>
                <w:szCs w:val="24"/>
                <w:lang w:val="it-IT"/>
              </w:rPr>
              <w:t>I</w:t>
            </w:r>
            <w:r>
              <w:rPr>
                <w:sz w:val="24"/>
                <w:szCs w:val="24"/>
              </w:rPr>
              <w:t>I</w:t>
            </w:r>
            <w:r>
              <w:rPr>
                <w:rFonts w:hint="default"/>
                <w:sz w:val="24"/>
                <w:szCs w:val="24"/>
                <w:lang w:val="it-IT"/>
              </w:rPr>
              <w:t xml:space="preserve"> 4635</w:t>
            </w:r>
            <w:r>
              <w:rPr>
                <w:sz w:val="24"/>
                <w:szCs w:val="24"/>
              </w:rPr>
              <w:t xml:space="preserve"> del </w:t>
            </w:r>
            <w:r>
              <w:rPr>
                <w:rFonts w:hint="default"/>
                <w:sz w:val="24"/>
                <w:szCs w:val="24"/>
                <w:lang w:val="it-IT"/>
              </w:rPr>
              <w:t>01/07/2025</w:t>
            </w:r>
          </w:p>
          <w:p w14:paraId="23800EB8">
            <w:pPr>
              <w:spacing w:after="0" w:line="240" w:lineRule="auto"/>
              <w:jc w:val="center"/>
            </w:pPr>
          </w:p>
          <w:p w14:paraId="44AE7979">
            <w:pPr>
              <w:spacing w:after="0" w:line="240" w:lineRule="auto"/>
              <w:jc w:val="center"/>
              <w:rPr>
                <w:b/>
                <w:sz w:val="28"/>
                <w:szCs w:val="28"/>
              </w:rPr>
            </w:pPr>
            <w:r>
              <w:rPr>
                <w:b/>
                <w:sz w:val="28"/>
                <w:szCs w:val="28"/>
              </w:rPr>
              <w:t>DOMANDA DI CONTRIBUTO</w:t>
            </w:r>
          </w:p>
        </w:tc>
      </w:tr>
    </w:tbl>
    <w:p w14:paraId="1D1ACB67">
      <w:pPr>
        <w:spacing w:after="0" w:line="240" w:lineRule="auto"/>
        <w:ind w:left="708" w:firstLine="708"/>
        <w:jc w:val="right"/>
      </w:pPr>
      <w:r>
        <w:t xml:space="preserve">                                                                                                                     Spett.le</w:t>
      </w:r>
    </w:p>
    <w:p w14:paraId="41745047">
      <w:pPr>
        <w:spacing w:after="0" w:line="240" w:lineRule="auto"/>
        <w:jc w:val="right"/>
      </w:pPr>
      <w:r>
        <w:t xml:space="preserve">                     </w:t>
      </w:r>
      <w:r>
        <w:tab/>
      </w:r>
      <w:r>
        <w:tab/>
      </w:r>
      <w:r>
        <w:tab/>
      </w:r>
      <w:r>
        <w:tab/>
      </w:r>
      <w:r>
        <w:tab/>
      </w:r>
      <w:r>
        <w:tab/>
      </w:r>
      <w:r>
        <w:tab/>
      </w:r>
      <w:r>
        <w:t xml:space="preserve">                          Area di Promozione alla Persona</w:t>
      </w:r>
      <w:r>
        <w:tab/>
      </w:r>
      <w:r>
        <w:t xml:space="preserve">     </w:t>
      </w:r>
    </w:p>
    <w:p w14:paraId="39C56045">
      <w:pPr>
        <w:spacing w:after="0" w:line="240" w:lineRule="auto"/>
        <w:jc w:val="right"/>
      </w:pPr>
      <w:r>
        <w:t xml:space="preserve">COMUNE DI BUSTO GAROLFO </w:t>
      </w:r>
    </w:p>
    <w:p w14:paraId="2CD7E511">
      <w:pPr>
        <w:spacing w:after="0" w:line="240" w:lineRule="auto"/>
        <w:jc w:val="center"/>
      </w:pPr>
      <w:r>
        <w:t xml:space="preserve">                                                                                                       </w:t>
      </w:r>
    </w:p>
    <w:p w14:paraId="5FDE2BA5">
      <w:pPr>
        <w:spacing w:after="0" w:line="240" w:lineRule="auto"/>
        <w:jc w:val="center"/>
        <w:rPr>
          <w:b/>
        </w:rPr>
      </w:pPr>
      <w:r>
        <w:rPr>
          <w:b/>
          <w:u w:val="single"/>
        </w:rPr>
        <w:t xml:space="preserve"> </w:t>
      </w:r>
      <w:r>
        <w:rPr>
          <w:b/>
        </w:rPr>
        <w:tab/>
      </w:r>
      <w:r>
        <w:rPr>
          <w:b/>
        </w:rPr>
        <w:tab/>
      </w:r>
      <w:r>
        <w:rPr>
          <w:b/>
        </w:rPr>
        <w:tab/>
      </w:r>
      <w:r>
        <w:rPr>
          <w:b/>
        </w:rPr>
        <w:tab/>
      </w:r>
      <w:r>
        <w:rPr>
          <w:b/>
        </w:rPr>
        <w:tab/>
      </w:r>
      <w:r>
        <w:rPr>
          <w:b/>
        </w:rPr>
        <w:tab/>
      </w:r>
      <w:r>
        <w:rPr>
          <w:b/>
        </w:rPr>
        <w:tab/>
      </w:r>
      <w:r>
        <w:rPr>
          <w:b/>
        </w:rPr>
        <w:tab/>
      </w:r>
      <w:r>
        <w:rPr>
          <w:b/>
        </w:rPr>
        <w:t xml:space="preserve">                                                                                     </w:t>
      </w:r>
    </w:p>
    <w:p w14:paraId="4739F136">
      <w:pPr>
        <w:spacing w:after="0" w:line="240" w:lineRule="auto"/>
        <w:jc w:val="center"/>
        <w:rPr>
          <w:b/>
        </w:rPr>
      </w:pPr>
    </w:p>
    <w:p w14:paraId="719F1465">
      <w:pPr>
        <w:spacing w:after="0" w:line="240" w:lineRule="auto"/>
        <w:jc w:val="center"/>
        <w:rPr>
          <w:b/>
        </w:rPr>
      </w:pPr>
    </w:p>
    <w:p w14:paraId="4A9CEC57">
      <w:pPr>
        <w:rPr>
          <w:rFonts w:ascii="Tahoma" w:hAnsi="Tahoma" w:cs="Tahoma"/>
        </w:rPr>
      </w:pPr>
    </w:p>
    <w:p w14:paraId="1B4E259B">
      <w:pPr>
        <w:rPr>
          <w:rFonts w:ascii="Tahoma" w:hAnsi="Tahoma" w:cs="Tahoma"/>
        </w:rPr>
      </w:pPr>
    </w:p>
    <w:p w14:paraId="326C69C9">
      <w:pPr>
        <w:rPr>
          <w:rFonts w:ascii="Tahoma" w:hAnsi="Tahoma" w:cs="Tahoma"/>
        </w:rPr>
      </w:pPr>
    </w:p>
    <w:p w14:paraId="4B11B460">
      <w:pPr>
        <w:rPr>
          <w:rFonts w:ascii="Tahoma" w:hAnsi="Tahoma" w:cs="Tahoma"/>
        </w:rPr>
      </w:pPr>
    </w:p>
    <w:p w14:paraId="631B1C74">
      <w:pPr>
        <w:rPr>
          <w:rFonts w:ascii="Tahoma" w:hAnsi="Tahoma" w:cs="Tahoma"/>
        </w:rPr>
      </w:pPr>
    </w:p>
    <w:p w14:paraId="1471B37F">
      <w:pPr>
        <w:rPr>
          <w:rFonts w:ascii="Tahoma" w:hAnsi="Tahoma" w:cs="Tahoma"/>
        </w:rPr>
      </w:pPr>
    </w:p>
    <w:p w14:paraId="0E520039">
      <w:pPr>
        <w:rPr>
          <w:rFonts w:ascii="Tahoma" w:hAnsi="Tahoma" w:cs="Tahoma"/>
        </w:rPr>
      </w:pPr>
      <w:r>
        <w:rPr>
          <w:rFonts w:ascii="Tahoma" w:hAnsi="Tahoma" w:cs="Tahoma"/>
        </w:rPr>
        <w:t>Il/La sottoscritta __________________________________________________________________</w:t>
      </w:r>
    </w:p>
    <w:p w14:paraId="71E767ED">
      <w:pPr>
        <w:rPr>
          <w:rFonts w:ascii="Tahoma" w:hAnsi="Tahoma" w:cs="Tahoma"/>
        </w:rPr>
      </w:pPr>
      <w:r>
        <w:rPr>
          <w:rFonts w:ascii="Tahoma" w:hAnsi="Tahoma" w:cs="Tahoma"/>
        </w:rPr>
        <w:t>Codice Fiscale: ____________________________________________________________________</w:t>
      </w:r>
    </w:p>
    <w:p w14:paraId="310F1A71">
      <w:pPr>
        <w:rPr>
          <w:rFonts w:ascii="Tahoma" w:hAnsi="Tahoma" w:cs="Tahoma"/>
        </w:rPr>
      </w:pPr>
      <w:r>
        <w:rPr>
          <w:rFonts w:ascii="Tahoma" w:hAnsi="Tahoma" w:cs="Tahoma"/>
        </w:rPr>
        <w:t>Data di nascita ____________________ Comune di nascita _______________________________</w:t>
      </w:r>
    </w:p>
    <w:p w14:paraId="4EA523D0">
      <w:pPr>
        <w:rPr>
          <w:rFonts w:ascii="Tahoma" w:hAnsi="Tahoma" w:cs="Tahoma"/>
        </w:rPr>
      </w:pPr>
      <w:r>
        <w:rPr>
          <w:rFonts w:ascii="Tahoma" w:hAnsi="Tahoma" w:cs="Tahoma"/>
        </w:rPr>
        <w:t>Prov. ________________ Stato estero di nascita ________________________________________</w:t>
      </w:r>
    </w:p>
    <w:p w14:paraId="446901EF">
      <w:pPr>
        <w:jc w:val="center"/>
        <w:rPr>
          <w:rFonts w:ascii="Tahoma" w:hAnsi="Tahoma" w:cs="Tahoma"/>
        </w:rPr>
      </w:pPr>
      <w:r>
        <w:rPr>
          <w:rFonts w:ascii="Tahoma" w:hAnsi="Tahoma" w:cs="Tahoma"/>
        </w:rPr>
        <w:t>Titotale /sottoscrittore del contratto di locazione di alloggio sito in Busto Garolfo:</w:t>
      </w:r>
    </w:p>
    <w:p w14:paraId="1EA7DACD">
      <w:pPr>
        <w:jc w:val="both"/>
        <w:rPr>
          <w:rFonts w:ascii="Tahoma" w:hAnsi="Tahoma" w:cs="Tahoma"/>
        </w:rPr>
      </w:pPr>
      <w:r>
        <w:rPr>
          <w:rFonts w:ascii="Tahoma" w:hAnsi="Tahoma" w:cs="Tahoma"/>
        </w:rPr>
        <w:t>via _________________________________________________________ n° _________________</w:t>
      </w:r>
    </w:p>
    <w:p w14:paraId="78EF5932">
      <w:pPr>
        <w:jc w:val="both"/>
        <w:rPr>
          <w:rFonts w:ascii="Tahoma" w:hAnsi="Tahoma" w:cs="Tahoma"/>
        </w:rPr>
      </w:pPr>
      <w:r>
        <w:rPr>
          <w:rFonts w:ascii="Tahoma" w:hAnsi="Tahoma" w:cs="Tahoma"/>
        </w:rPr>
        <w:t>Tel. ___________________________ e mail: ___________________________________________</w:t>
      </w:r>
    </w:p>
    <w:p w14:paraId="1A5AEE19">
      <w:pPr>
        <w:jc w:val="both"/>
        <w:rPr>
          <w:rFonts w:ascii="Tahoma" w:hAnsi="Tahoma" w:cs="Tahoma"/>
        </w:rPr>
      </w:pPr>
    </w:p>
    <w:p w14:paraId="73527B18">
      <w:pPr>
        <w:jc w:val="both"/>
        <w:rPr>
          <w:rFonts w:ascii="Tahoma" w:hAnsi="Tahoma" w:cs="Tahoma"/>
        </w:rPr>
      </w:pPr>
      <w:r>
        <w:rPr>
          <w:rFonts w:ascii="Tahoma" w:hAnsi="Tahoma" w:cs="Tahoma"/>
        </w:rPr>
        <w:t>Ai sensi e per gli effetti di quanto previsto agli artt. 46 e 47 del d.p.r. 28 dicembre 2000, n. 445, consapevole della decadenza dal beneficio e delle responsabilità penali previste dagli artt. 75 e 76 del medesimo d.p.r. n. 445/2000 nel caso di dichiarazione non veritiera e falsità negli atti</w:t>
      </w:r>
    </w:p>
    <w:p w14:paraId="4830676B">
      <w:pPr>
        <w:jc w:val="center"/>
        <w:rPr>
          <w:rFonts w:ascii="Tahoma" w:hAnsi="Tahoma" w:cs="Tahoma"/>
          <w:b/>
        </w:rPr>
      </w:pPr>
      <w:r>
        <w:rPr>
          <w:rFonts w:ascii="Tahoma" w:hAnsi="Tahoma" w:cs="Tahoma"/>
          <w:b/>
        </w:rPr>
        <w:t>CHIEDE</w:t>
      </w:r>
    </w:p>
    <w:p w14:paraId="517F44B1">
      <w:pPr>
        <w:jc w:val="both"/>
        <w:rPr>
          <w:rFonts w:ascii="Tahoma" w:hAnsi="Tahoma" w:cs="Tahoma"/>
        </w:rPr>
      </w:pPr>
      <w:r>
        <w:rPr>
          <w:rFonts w:ascii="Tahoma" w:hAnsi="Tahoma" w:cs="Tahoma"/>
        </w:rPr>
        <w:t xml:space="preserve">L’assegnazione del contributo regionale di solidarietà, per il pagamento delle spese dei servizi comuni ai sensi dell’art. 25, comma 3 della L.R. n. 16 del  08/07/2016 e per il pagamento dei canoni di locazione. </w:t>
      </w:r>
    </w:p>
    <w:p w14:paraId="379F7B59">
      <w:pPr>
        <w:jc w:val="center"/>
        <w:rPr>
          <w:rFonts w:ascii="Tahoma" w:hAnsi="Tahoma" w:cs="Tahoma"/>
          <w:b/>
        </w:rPr>
      </w:pPr>
      <w:r>
        <w:rPr>
          <w:rFonts w:ascii="Tahoma" w:hAnsi="Tahoma" w:cs="Tahoma"/>
          <w:b/>
        </w:rPr>
        <w:t>DICHIARA</w:t>
      </w:r>
    </w:p>
    <w:p w14:paraId="302F8DDF">
      <w:pPr>
        <w:jc w:val="center"/>
        <w:rPr>
          <w:rFonts w:ascii="Tahoma" w:hAnsi="Tahoma" w:cs="Tahoma"/>
          <w:b/>
        </w:rPr>
      </w:pPr>
      <w:r>
        <w:rPr>
          <w:rFonts w:ascii="Tahoma" w:hAnsi="Tahoma" w:cs="Tahoma"/>
          <w:b/>
        </w:rPr>
        <w:t xml:space="preserve"> alla data di presentazione della presente domanda:</w:t>
      </w:r>
    </w:p>
    <w:p w14:paraId="7A72722C">
      <w:pPr>
        <w:pStyle w:val="18"/>
        <w:numPr>
          <w:ilvl w:val="0"/>
          <w:numId w:val="1"/>
        </w:numPr>
        <w:jc w:val="both"/>
        <w:rPr>
          <w:rFonts w:ascii="Tahoma" w:hAnsi="Tahoma" w:cs="Tahoma"/>
        </w:rPr>
      </w:pPr>
      <w:r>
        <w:rPr>
          <w:rFonts w:ascii="Tahoma" w:hAnsi="Tahoma" w:cs="Tahoma"/>
        </w:rPr>
        <w:t>di aver adempiuto all’obbligo dell’aggiornamento dell’ultima anagrafe utenza;</w:t>
      </w:r>
    </w:p>
    <w:p w14:paraId="5B030119">
      <w:pPr>
        <w:pStyle w:val="18"/>
        <w:jc w:val="both"/>
        <w:rPr>
          <w:rFonts w:ascii="Tahoma" w:hAnsi="Tahoma" w:cs="Tahoma"/>
        </w:rPr>
      </w:pPr>
    </w:p>
    <w:p w14:paraId="20F19494">
      <w:pPr>
        <w:pStyle w:val="18"/>
        <w:numPr>
          <w:ilvl w:val="0"/>
          <w:numId w:val="1"/>
        </w:numPr>
        <w:jc w:val="both"/>
        <w:rPr>
          <w:rFonts w:ascii="Tahoma" w:hAnsi="Tahoma" w:cs="Tahoma"/>
        </w:rPr>
      </w:pPr>
      <w:r>
        <w:rPr>
          <w:rFonts w:ascii="Tahoma" w:hAnsi="Tahoma" w:cs="Tahoma"/>
        </w:rPr>
        <w:t>di essere incluso, in base alla documentazione presentata nell’ultima anagrafe utenza, nella seguente AREA (ai sensi dell’art. 31, comma 4 della Legge Regionale n. 27/2009):</w:t>
      </w:r>
    </w:p>
    <w:p w14:paraId="7D56A7CE">
      <w:pPr>
        <w:pStyle w:val="18"/>
        <w:jc w:val="both"/>
        <w:rPr>
          <w:rFonts w:ascii="Tahoma" w:hAnsi="Tahoma" w:cs="Tahoma"/>
        </w:rPr>
      </w:pPr>
    </w:p>
    <w:p w14:paraId="4D21EC56">
      <w:pPr>
        <w:pStyle w:val="18"/>
        <w:jc w:val="both"/>
        <w:rPr>
          <w:rFonts w:ascii="Tahoma" w:hAnsi="Tahoma" w:cs="Tahoma"/>
        </w:rPr>
      </w:pPr>
      <w:r>
        <w:rPr>
          <w:rFonts w:ascii="Symbol" w:hAnsi="Symbol" w:eastAsia="Symbol" w:cs="Symbol"/>
        </w:rPr>
        <w:t></w:t>
      </w:r>
      <w:r>
        <w:rPr>
          <w:rFonts w:ascii="Tahoma" w:hAnsi="Tahoma" w:cs="Tahoma"/>
        </w:rPr>
        <w:t xml:space="preserve"> </w:t>
      </w:r>
      <w:r>
        <w:rPr>
          <w:rFonts w:ascii="Tahoma" w:hAnsi="Tahoma" w:cs="Tahoma"/>
          <w:b/>
        </w:rPr>
        <w:t>Area della Protezione</w:t>
      </w:r>
    </w:p>
    <w:p w14:paraId="47CD2352">
      <w:pPr>
        <w:pStyle w:val="18"/>
        <w:jc w:val="both"/>
        <w:rPr>
          <w:rFonts w:ascii="Tahoma" w:hAnsi="Tahoma" w:cs="Tahoma"/>
          <w:b/>
        </w:rPr>
      </w:pPr>
      <w:r>
        <w:rPr>
          <w:rFonts w:ascii="Symbol" w:hAnsi="Symbol" w:eastAsia="Symbol" w:cs="Symbol"/>
        </w:rPr>
        <w:t></w:t>
      </w:r>
      <w:r>
        <w:rPr>
          <w:rFonts w:ascii="Tahoma" w:hAnsi="Tahoma" w:cs="Tahoma"/>
        </w:rPr>
        <w:t xml:space="preserve"> </w:t>
      </w:r>
      <w:r>
        <w:rPr>
          <w:rFonts w:ascii="Tahoma" w:hAnsi="Tahoma" w:cs="Tahoma"/>
          <w:b/>
        </w:rPr>
        <w:t>Area dell’Accesso</w:t>
      </w:r>
    </w:p>
    <w:p w14:paraId="183CD451">
      <w:pPr>
        <w:pStyle w:val="18"/>
        <w:jc w:val="both"/>
        <w:rPr>
          <w:rFonts w:ascii="Tahoma" w:hAnsi="Tahoma" w:cs="Tahoma"/>
          <w:b/>
        </w:rPr>
      </w:pPr>
      <w:r>
        <w:rPr>
          <w:rFonts w:ascii="Symbol" w:hAnsi="Symbol" w:eastAsia="Symbol" w:cs="Symbol"/>
        </w:rPr>
        <w:t></w:t>
      </w:r>
      <w:r>
        <w:rPr>
          <w:rFonts w:ascii="Tahoma" w:hAnsi="Tahoma" w:cs="Tahoma"/>
        </w:rPr>
        <w:t xml:space="preserve"> </w:t>
      </w:r>
      <w:r>
        <w:rPr>
          <w:rFonts w:ascii="Tahoma" w:hAnsi="Tahoma" w:cs="Tahoma"/>
          <w:b/>
        </w:rPr>
        <w:t>Area della Permanenza</w:t>
      </w:r>
    </w:p>
    <w:p w14:paraId="532A5510">
      <w:pPr>
        <w:pStyle w:val="7"/>
        <w:spacing w:before="280" w:after="198" w:line="276" w:lineRule="auto"/>
        <w:ind w:firstLine="708"/>
        <w:jc w:val="both"/>
        <w:rPr>
          <w:rFonts w:ascii="Arial" w:hAnsi="Arial" w:cs="Arial"/>
          <w:sz w:val="22"/>
          <w:szCs w:val="22"/>
        </w:rPr>
      </w:pPr>
      <w:r>
        <w:rPr>
          <w:rFonts w:ascii="Arial" w:hAnsi="Arial" w:cs="Arial"/>
          <w:sz w:val="22"/>
          <w:szCs w:val="22"/>
        </w:rPr>
        <w:t>Vista la Legge Regionale n. 16 del 08/07/2016 “Disciplina regionale dei servizi abitativi” e in particolare il comma 3 dell’art. 25 (sostenibilità dei servizi abitativi pubblici) il quale stabilisce che, al fine di sostenere gli assegnatari dei servizi abitativi pubblici in comprovate difficoltà economiche di carattere transitorio, viene istituito un contributo regionale di solidarietà, a carattere temporaneo, che copre il pagamento dei servizi a rimborso;</w:t>
      </w:r>
    </w:p>
    <w:p w14:paraId="52184A1B">
      <w:pPr>
        <w:pStyle w:val="7"/>
        <w:spacing w:before="280" w:after="0" w:line="276" w:lineRule="auto"/>
        <w:ind w:firstLine="708"/>
        <w:jc w:val="both"/>
        <w:rPr>
          <w:rFonts w:ascii="Arial" w:hAnsi="Arial" w:cs="Arial"/>
          <w:sz w:val="22"/>
          <w:szCs w:val="22"/>
        </w:rPr>
      </w:pPr>
      <w:r>
        <w:rPr>
          <w:rFonts w:ascii="Arial" w:hAnsi="Arial" w:cs="Arial"/>
          <w:sz w:val="22"/>
          <w:szCs w:val="22"/>
        </w:rPr>
        <w:t xml:space="preserve">Vista la deliberazione della Giunta Regionale n. </w:t>
      </w:r>
      <w:r>
        <w:rPr>
          <w:rFonts w:ascii="Arial" w:hAnsi="Arial" w:cs="Arial"/>
          <w:b/>
          <w:sz w:val="22"/>
          <w:szCs w:val="22"/>
        </w:rPr>
        <w:t>XII/</w:t>
      </w:r>
      <w:r>
        <w:rPr>
          <w:rFonts w:hint="default" w:ascii="Arial" w:hAnsi="Arial" w:cs="Arial"/>
          <w:b/>
          <w:sz w:val="22"/>
          <w:szCs w:val="22"/>
          <w:lang w:val="it-IT"/>
        </w:rPr>
        <w:t>4635</w:t>
      </w:r>
      <w:r>
        <w:rPr>
          <w:rFonts w:ascii="Arial" w:hAnsi="Arial" w:cs="Arial"/>
          <w:sz w:val="22"/>
          <w:szCs w:val="22"/>
        </w:rPr>
        <w:t xml:space="preserve"> del </w:t>
      </w:r>
      <w:r>
        <w:rPr>
          <w:rFonts w:hint="default" w:ascii="Arial" w:hAnsi="Arial" w:cs="Arial"/>
          <w:sz w:val="22"/>
          <w:szCs w:val="22"/>
          <w:lang w:val="it-IT"/>
        </w:rPr>
        <w:t>01</w:t>
      </w:r>
      <w:r>
        <w:rPr>
          <w:rFonts w:ascii="Arial" w:hAnsi="Arial" w:cs="Arial"/>
          <w:sz w:val="22"/>
          <w:szCs w:val="22"/>
        </w:rPr>
        <w:t>.</w:t>
      </w:r>
      <w:r>
        <w:rPr>
          <w:rFonts w:hint="default" w:ascii="Arial" w:hAnsi="Arial" w:cs="Arial"/>
          <w:sz w:val="22"/>
          <w:szCs w:val="22"/>
          <w:lang w:val="it-IT"/>
        </w:rPr>
        <w:t>07</w:t>
      </w:r>
      <w:r>
        <w:rPr>
          <w:rFonts w:ascii="Arial" w:hAnsi="Arial" w:cs="Arial"/>
          <w:sz w:val="22"/>
          <w:szCs w:val="22"/>
        </w:rPr>
        <w:t>.202</w:t>
      </w:r>
      <w:r>
        <w:rPr>
          <w:rFonts w:hint="default" w:ascii="Arial" w:hAnsi="Arial" w:cs="Arial"/>
          <w:sz w:val="22"/>
          <w:szCs w:val="22"/>
          <w:lang w:val="it-IT"/>
        </w:rPr>
        <w:t>5</w:t>
      </w:r>
      <w:r>
        <w:rPr>
          <w:rFonts w:ascii="Arial" w:hAnsi="Arial" w:cs="Arial"/>
          <w:sz w:val="22"/>
          <w:szCs w:val="22"/>
        </w:rPr>
        <w:t>, con cui Regione Lombardia ha approvato le linee guida per l’accesso al Contributo regionale di solidarietà, anno 202</w:t>
      </w:r>
      <w:r>
        <w:rPr>
          <w:rFonts w:hint="default" w:ascii="Arial" w:hAnsi="Arial" w:cs="Arial"/>
          <w:sz w:val="22"/>
          <w:szCs w:val="22"/>
          <w:lang w:val="it-IT"/>
        </w:rPr>
        <w:t>5</w:t>
      </w:r>
      <w:r>
        <w:rPr>
          <w:rFonts w:ascii="Arial" w:hAnsi="Arial" w:cs="Arial"/>
          <w:sz w:val="22"/>
          <w:szCs w:val="22"/>
        </w:rPr>
        <w:t xml:space="preserve">, in attuazione del sopracitato art.25 della L.R. n.16/2016. </w:t>
      </w:r>
    </w:p>
    <w:p w14:paraId="2089C40C">
      <w:pPr>
        <w:pStyle w:val="7"/>
        <w:spacing w:before="280" w:after="0" w:line="276" w:lineRule="auto"/>
        <w:ind w:firstLine="708"/>
        <w:jc w:val="both"/>
        <w:rPr>
          <w:rFonts w:ascii="Arial" w:hAnsi="Arial" w:cs="Arial"/>
          <w:sz w:val="22"/>
          <w:szCs w:val="22"/>
        </w:rPr>
      </w:pPr>
      <w:r>
        <w:rPr>
          <w:rFonts w:ascii="Arial" w:hAnsi="Arial" w:cs="Arial"/>
          <w:sz w:val="22"/>
          <w:szCs w:val="22"/>
        </w:rPr>
        <w:t xml:space="preserve">Preso atto che nell’allegato A) della DGR n. </w:t>
      </w:r>
      <w:r>
        <w:rPr>
          <w:rFonts w:hint="default" w:ascii="Arial" w:hAnsi="Arial" w:cs="Arial"/>
          <w:sz w:val="22"/>
          <w:szCs w:val="22"/>
          <w:lang w:val="it-IT"/>
        </w:rPr>
        <w:t>4635</w:t>
      </w:r>
      <w:r>
        <w:rPr>
          <w:rFonts w:ascii="Arial" w:hAnsi="Arial" w:cs="Arial"/>
          <w:sz w:val="22"/>
          <w:szCs w:val="22"/>
        </w:rPr>
        <w:t>/202</w:t>
      </w:r>
      <w:r>
        <w:rPr>
          <w:rFonts w:hint="default" w:ascii="Arial" w:hAnsi="Arial" w:cs="Arial"/>
          <w:sz w:val="22"/>
          <w:szCs w:val="22"/>
          <w:lang w:val="it-IT"/>
        </w:rPr>
        <w:t>5</w:t>
      </w:r>
      <w:r>
        <w:rPr>
          <w:rFonts w:ascii="Arial" w:hAnsi="Arial" w:cs="Arial"/>
          <w:sz w:val="22"/>
          <w:szCs w:val="22"/>
        </w:rPr>
        <w:t xml:space="preserve"> sono previste le condizioni e le modalità di accesso al </w:t>
      </w:r>
      <w:r>
        <w:rPr>
          <w:rFonts w:hint="default" w:ascii="Arial" w:hAnsi="Arial" w:cs="Arial"/>
          <w:sz w:val="22"/>
          <w:szCs w:val="22"/>
          <w:lang w:val="it-IT"/>
        </w:rPr>
        <w:t>C</w:t>
      </w:r>
      <w:r>
        <w:rPr>
          <w:rFonts w:ascii="Arial" w:hAnsi="Arial" w:cs="Arial"/>
          <w:sz w:val="22"/>
          <w:szCs w:val="22"/>
        </w:rPr>
        <w:t xml:space="preserve">ontributo di </w:t>
      </w:r>
      <w:r>
        <w:rPr>
          <w:rFonts w:hint="default" w:ascii="Arial" w:hAnsi="Arial" w:cs="Arial"/>
          <w:sz w:val="22"/>
          <w:szCs w:val="22"/>
          <w:lang w:val="it-IT"/>
        </w:rPr>
        <w:t>S</w:t>
      </w:r>
      <w:bookmarkStart w:id="0" w:name="_GoBack"/>
      <w:bookmarkEnd w:id="0"/>
      <w:r>
        <w:rPr>
          <w:rFonts w:ascii="Arial" w:hAnsi="Arial" w:cs="Arial"/>
          <w:sz w:val="22"/>
          <w:szCs w:val="22"/>
        </w:rPr>
        <w:t>olidarietà 202</w:t>
      </w:r>
      <w:r>
        <w:rPr>
          <w:rFonts w:hint="default" w:ascii="Arial" w:hAnsi="Arial" w:cs="Arial"/>
          <w:sz w:val="22"/>
          <w:szCs w:val="22"/>
          <w:lang w:val="it-IT"/>
        </w:rPr>
        <w:t>5</w:t>
      </w:r>
      <w:r>
        <w:rPr>
          <w:rFonts w:ascii="Arial" w:hAnsi="Arial" w:cs="Arial"/>
          <w:sz w:val="22"/>
          <w:szCs w:val="22"/>
        </w:rPr>
        <w:t xml:space="preserve">, destinato ad interventi per il sostegno ai nuclei familiari già assegnatari di servizi abitativi pubblici, per un periodo di permanenza minima di </w:t>
      </w:r>
      <w:r>
        <w:rPr>
          <w:rFonts w:ascii="Arial" w:hAnsi="Arial" w:cs="Arial"/>
          <w:b/>
          <w:sz w:val="22"/>
          <w:szCs w:val="22"/>
        </w:rPr>
        <w:t>24</w:t>
      </w:r>
      <w:r>
        <w:rPr>
          <w:rFonts w:ascii="Arial" w:hAnsi="Arial" w:cs="Arial"/>
          <w:sz w:val="22"/>
          <w:szCs w:val="22"/>
        </w:rPr>
        <w:t xml:space="preserve"> mesi decorrenti dalla data di stipula del contratto e che appartengono alle aree della Protezione dell’Accesso o della Permanenza;</w:t>
      </w:r>
    </w:p>
    <w:p w14:paraId="78FDC8E3">
      <w:pPr>
        <w:pStyle w:val="18"/>
        <w:jc w:val="both"/>
        <w:rPr>
          <w:rFonts w:ascii="Tahoma" w:hAnsi="Tahoma" w:cs="Tahoma"/>
        </w:rPr>
      </w:pPr>
    </w:p>
    <w:p w14:paraId="68EA2278">
      <w:pPr>
        <w:pStyle w:val="18"/>
        <w:numPr>
          <w:ilvl w:val="0"/>
          <w:numId w:val="1"/>
        </w:numPr>
        <w:jc w:val="both"/>
        <w:rPr>
          <w:rFonts w:ascii="Tahoma" w:hAnsi="Tahoma" w:cs="Tahoma"/>
        </w:rPr>
      </w:pPr>
      <w:r>
        <w:rPr>
          <w:rFonts w:ascii="Tahoma" w:hAnsi="Tahoma" w:cs="Tahoma"/>
        </w:rPr>
        <w:t xml:space="preserve">di avere una permanenza minima nell’alloggio sociale, con riferimento alla data di stipula del contratto di locazione, non inferiore a </w:t>
      </w:r>
      <w:r>
        <w:rPr>
          <w:rFonts w:ascii="Tahoma" w:hAnsi="Tahoma" w:cs="Tahoma"/>
          <w:b/>
        </w:rPr>
        <w:t>24</w:t>
      </w:r>
      <w:r>
        <w:rPr>
          <w:rFonts w:ascii="Tahoma" w:hAnsi="Tahoma" w:cs="Tahoma"/>
        </w:rPr>
        <w:t xml:space="preserve"> </w:t>
      </w:r>
      <w:r>
        <w:rPr>
          <w:rFonts w:ascii="Tahoma" w:hAnsi="Tahoma" w:cs="Tahoma"/>
          <w:b/>
        </w:rPr>
        <w:t>mesi</w:t>
      </w:r>
      <w:r>
        <w:rPr>
          <w:rFonts w:ascii="Tahoma" w:hAnsi="Tahoma" w:cs="Tahoma"/>
        </w:rPr>
        <w:t>;</w:t>
      </w:r>
    </w:p>
    <w:p w14:paraId="2B645816">
      <w:pPr>
        <w:pStyle w:val="18"/>
        <w:jc w:val="both"/>
        <w:rPr>
          <w:rFonts w:ascii="Tahoma" w:hAnsi="Tahoma" w:cs="Tahoma"/>
        </w:rPr>
      </w:pPr>
    </w:p>
    <w:p w14:paraId="032E0386">
      <w:pPr>
        <w:pStyle w:val="18"/>
        <w:numPr>
          <w:ilvl w:val="0"/>
          <w:numId w:val="1"/>
        </w:numPr>
        <w:jc w:val="both"/>
        <w:rPr>
          <w:rFonts w:ascii="Tahoma" w:hAnsi="Tahoma" w:cs="Tahoma"/>
        </w:rPr>
      </w:pPr>
      <w:r>
        <w:rPr>
          <w:rFonts w:ascii="Tahoma" w:hAnsi="Tahoma" w:cs="Tahoma"/>
        </w:rPr>
        <w:t>di trovarsi, per un peggioramento della situazione economica del proprio nucleo familiare, che dovrà essere dimostrata con idonea documentazione, nell’impossibilità effettiva a sostenere il costo della locazione sociale, dato dalla somma delle spese per il canone di locazione e delle spese per i servizi comuni;</w:t>
      </w:r>
    </w:p>
    <w:p w14:paraId="526F292B">
      <w:pPr>
        <w:pStyle w:val="18"/>
        <w:rPr>
          <w:rFonts w:ascii="Tahoma" w:hAnsi="Tahoma" w:cs="Tahoma"/>
        </w:rPr>
      </w:pPr>
    </w:p>
    <w:p w14:paraId="5CF060D2">
      <w:pPr>
        <w:pStyle w:val="18"/>
        <w:numPr>
          <w:ilvl w:val="0"/>
          <w:numId w:val="1"/>
        </w:numPr>
        <w:jc w:val="both"/>
        <w:rPr>
          <w:rFonts w:ascii="Tahoma" w:hAnsi="Tahoma" w:cs="Tahoma"/>
        </w:rPr>
      </w:pPr>
      <w:r>
        <w:rPr>
          <w:rFonts w:ascii="Tahoma" w:hAnsi="Tahoma" w:cs="Tahoma"/>
        </w:rPr>
        <w:t xml:space="preserve">di avere un ISEE massimo anno 2025  pari a € </w:t>
      </w:r>
      <w:r>
        <w:rPr>
          <w:rFonts w:ascii="Tahoma" w:hAnsi="Tahoma" w:cs="Tahoma"/>
          <w:b/>
        </w:rPr>
        <w:t>9.360,00</w:t>
      </w:r>
      <w:r>
        <w:rPr>
          <w:rFonts w:ascii="Tahoma" w:hAnsi="Tahoma" w:cs="Tahoma"/>
        </w:rPr>
        <w:t>;</w:t>
      </w:r>
    </w:p>
    <w:p w14:paraId="3D96D9DD">
      <w:pPr>
        <w:jc w:val="center"/>
        <w:rPr>
          <w:rFonts w:ascii="Tahoma" w:hAnsi="Tahoma" w:cs="Tahoma"/>
          <w:b/>
        </w:rPr>
      </w:pPr>
      <w:r>
        <w:rPr>
          <w:rFonts w:ascii="Tahoma" w:hAnsi="Tahoma" w:cs="Tahoma"/>
          <w:b/>
        </w:rPr>
        <w:t>SI IMPEGNA altresì a:</w:t>
      </w:r>
    </w:p>
    <w:p w14:paraId="7141449B">
      <w:pPr>
        <w:pStyle w:val="18"/>
        <w:numPr>
          <w:ilvl w:val="0"/>
          <w:numId w:val="2"/>
        </w:numPr>
        <w:jc w:val="both"/>
        <w:rPr>
          <w:rFonts w:ascii="Tahoma" w:hAnsi="Tahoma" w:cs="Tahoma"/>
        </w:rPr>
      </w:pPr>
      <w:r>
        <w:rPr>
          <w:rFonts w:ascii="Tahoma" w:hAnsi="Tahoma" w:cs="Tahoma"/>
        </w:rPr>
        <w:t>sottoscrivere un Patto di servizio con l’ente proprietario che disciplina gli impegni reciproci;</w:t>
      </w:r>
    </w:p>
    <w:p w14:paraId="6B8ACAE6">
      <w:pPr>
        <w:pStyle w:val="18"/>
        <w:numPr>
          <w:ilvl w:val="0"/>
          <w:numId w:val="2"/>
        </w:numPr>
        <w:jc w:val="both"/>
        <w:rPr>
          <w:rFonts w:ascii="Tahoma" w:hAnsi="Tahoma" w:cs="Tahoma"/>
        </w:rPr>
      </w:pPr>
      <w:r>
        <w:rPr>
          <w:rFonts w:ascii="Tahoma" w:hAnsi="Tahoma" w:cs="Tahoma"/>
        </w:rPr>
        <w:t>corrispondere regolarmente le mensilità correnti del canone di locazione, a far data dalla sottoscrizione del Patto di Servizio;</w:t>
      </w:r>
    </w:p>
    <w:p w14:paraId="6A6A21F1">
      <w:pPr>
        <w:pStyle w:val="18"/>
        <w:numPr>
          <w:ilvl w:val="0"/>
          <w:numId w:val="2"/>
        </w:numPr>
        <w:jc w:val="both"/>
        <w:rPr>
          <w:rFonts w:ascii="Tahoma" w:hAnsi="Tahoma" w:cs="Tahoma"/>
        </w:rPr>
      </w:pPr>
      <w:r>
        <w:rPr>
          <w:rFonts w:ascii="Tahoma" w:hAnsi="Tahoma" w:cs="Tahoma"/>
        </w:rPr>
        <w:t>mantenere aggiornata la propria posizione anagrafica ed economico-patrimoniale nell’ambito dell’anagrafe utenza;</w:t>
      </w:r>
    </w:p>
    <w:p w14:paraId="1374C9F0">
      <w:pPr>
        <w:pStyle w:val="18"/>
        <w:numPr>
          <w:ilvl w:val="0"/>
          <w:numId w:val="2"/>
        </w:numPr>
        <w:jc w:val="both"/>
        <w:rPr>
          <w:rFonts w:ascii="Tahoma" w:hAnsi="Tahoma" w:cs="Tahoma"/>
        </w:rPr>
      </w:pPr>
      <w:r>
        <w:rPr>
          <w:rFonts w:ascii="Tahoma" w:hAnsi="Tahoma" w:cs="Tahoma"/>
        </w:rPr>
        <w:t>ad attivare un percorso di politica attiva del lavoro presso uno degli operatori accreditati all’albo regionale per i servizi al lavoro, nel caso in cui versi in uno stato di disoccupazione, entro 3 mesi dalla data di sottoscrizione del Patto di Servizio.</w:t>
      </w:r>
    </w:p>
    <w:p w14:paraId="10A7A965">
      <w:pPr>
        <w:pStyle w:val="18"/>
        <w:jc w:val="both"/>
        <w:rPr>
          <w:rFonts w:ascii="Tahoma" w:hAnsi="Tahoma" w:cs="Tahoma"/>
        </w:rPr>
      </w:pPr>
    </w:p>
    <w:p w14:paraId="23CD13B3">
      <w:pPr>
        <w:jc w:val="both"/>
        <w:rPr>
          <w:rFonts w:ascii="Tahoma" w:hAnsi="Tahoma" w:cs="Tahoma"/>
        </w:rPr>
      </w:pPr>
      <w:r>
        <w:rPr>
          <w:rFonts w:ascii="Tahoma" w:hAnsi="Tahoma" w:cs="Tahoma"/>
        </w:rPr>
        <w:t>Busto Garolfo, ______________</w:t>
      </w:r>
    </w:p>
    <w:p w14:paraId="6AA9F103">
      <w:pPr>
        <w:jc w:val="both"/>
        <w:rPr>
          <w:rFonts w:ascii="Tahoma" w:hAnsi="Tahoma" w:cs="Tahoma"/>
        </w:rPr>
      </w:pPr>
    </w:p>
    <w:p w14:paraId="565FD6A2">
      <w:pPr>
        <w:jc w:val="both"/>
        <w:rPr>
          <w:rFonts w:ascii="Tahoma" w:hAnsi="Tahoma" w:cs="Tahoma"/>
        </w:rPr>
      </w:pPr>
      <w:r>
        <w:rPr>
          <w:rFonts w:ascii="Tahoma" w:hAnsi="Tahoma" w:cs="Tahoma"/>
        </w:rPr>
        <w:t>Firma del richiedente ___________________________</w:t>
      </w:r>
    </w:p>
    <w:p w14:paraId="53DE5007">
      <w:pPr>
        <w:jc w:val="both"/>
        <w:rPr>
          <w:rFonts w:ascii="Tahoma" w:hAnsi="Tahoma" w:cs="Tahoma"/>
        </w:rPr>
      </w:pPr>
    </w:p>
    <w:p w14:paraId="453301DF">
      <w:pPr>
        <w:jc w:val="both"/>
        <w:rPr>
          <w:rFonts w:ascii="Tahoma" w:hAnsi="Tahoma" w:cs="Tahoma"/>
        </w:rPr>
      </w:pPr>
      <w:r>
        <w:rPr>
          <w:rFonts w:ascii="Tahoma" w:hAnsi="Tahoma" w:cs="Tahoma"/>
        </w:rPr>
        <w:t>ELENCO DELLA DOCUMENTAZIONE ALLEGATA:</w:t>
      </w:r>
    </w:p>
    <w:p w14:paraId="1837DAFA">
      <w:pPr>
        <w:pStyle w:val="18"/>
        <w:numPr>
          <w:ilvl w:val="0"/>
          <w:numId w:val="3"/>
        </w:numPr>
        <w:jc w:val="both"/>
        <w:rPr>
          <w:rFonts w:ascii="Tahoma" w:hAnsi="Tahoma" w:cs="Tahoma"/>
        </w:rPr>
      </w:pPr>
      <w:r>
        <w:rPr>
          <w:rFonts w:ascii="Tahoma" w:hAnsi="Tahoma" w:cs="Tahoma"/>
        </w:rPr>
        <w:t>fotocopia carta identità del dichiarante</w:t>
      </w:r>
    </w:p>
    <w:p w14:paraId="0BC20269">
      <w:pPr>
        <w:pStyle w:val="18"/>
        <w:numPr>
          <w:ilvl w:val="0"/>
          <w:numId w:val="3"/>
        </w:numPr>
        <w:jc w:val="both"/>
        <w:rPr>
          <w:rFonts w:ascii="Tahoma" w:hAnsi="Tahoma" w:cs="Tahoma"/>
        </w:rPr>
      </w:pPr>
      <w:r>
        <w:rPr>
          <w:rFonts w:ascii="Tahoma" w:hAnsi="Tahoma" w:cs="Tahoma"/>
        </w:rPr>
        <w:t xml:space="preserve">certificato di disoccupazione (se nello stato di disoccupato) </w:t>
      </w:r>
    </w:p>
    <w:p w14:paraId="514A5875">
      <w:pPr>
        <w:pStyle w:val="18"/>
        <w:numPr>
          <w:ilvl w:val="0"/>
          <w:numId w:val="3"/>
        </w:numPr>
        <w:jc w:val="both"/>
        <w:rPr>
          <w:rFonts w:ascii="Tahoma" w:hAnsi="Tahoma" w:cs="Tahoma"/>
        </w:rPr>
      </w:pPr>
      <w:r>
        <w:rPr>
          <w:rFonts w:ascii="Tahoma" w:hAnsi="Tahoma" w:cs="Tahoma"/>
        </w:rPr>
        <w:t>ISEE 2025 e ISEE 2024</w:t>
      </w:r>
    </w:p>
    <w:p w14:paraId="35141FC8">
      <w:pPr>
        <w:rPr>
          <w:rFonts w:ascii="Tahoma" w:hAnsi="Tahoma" w:cs="Tahoma"/>
        </w:rPr>
      </w:pPr>
    </w:p>
    <w:sectPr>
      <w:pgSz w:w="11906" w:h="16838"/>
      <w:pgMar w:top="720" w:right="720" w:bottom="720" w:left="720" w:header="0" w:footer="0" w:gutter="0"/>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E12D86"/>
    <w:multiLevelType w:val="multilevel"/>
    <w:tmpl w:val="53E12D86"/>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080"/>
        </w:tabs>
        <w:ind w:left="1440" w:hanging="360"/>
      </w:pPr>
    </w:lvl>
    <w:lvl w:ilvl="2" w:tentative="0">
      <w:start w:val="1"/>
      <w:numFmt w:val="lowerRoman"/>
      <w:lvlText w:val="%3."/>
      <w:lvlJc w:val="right"/>
      <w:pPr>
        <w:tabs>
          <w:tab w:val="left" w:pos="1440"/>
        </w:tabs>
        <w:ind w:left="2160" w:hanging="180"/>
      </w:pPr>
    </w:lvl>
    <w:lvl w:ilvl="3" w:tentative="0">
      <w:start w:val="1"/>
      <w:numFmt w:val="decimal"/>
      <w:lvlText w:val="%4."/>
      <w:lvlJc w:val="left"/>
      <w:pPr>
        <w:tabs>
          <w:tab w:val="left" w:pos="1800"/>
        </w:tabs>
        <w:ind w:left="2880" w:hanging="360"/>
      </w:pPr>
    </w:lvl>
    <w:lvl w:ilvl="4" w:tentative="0">
      <w:start w:val="1"/>
      <w:numFmt w:val="lowerLetter"/>
      <w:lvlText w:val="%5."/>
      <w:lvlJc w:val="left"/>
      <w:pPr>
        <w:tabs>
          <w:tab w:val="left" w:pos="2160"/>
        </w:tabs>
        <w:ind w:left="3600" w:hanging="360"/>
      </w:pPr>
    </w:lvl>
    <w:lvl w:ilvl="5" w:tentative="0">
      <w:start w:val="1"/>
      <w:numFmt w:val="lowerRoman"/>
      <w:lvlText w:val="%6."/>
      <w:lvlJc w:val="right"/>
      <w:pPr>
        <w:tabs>
          <w:tab w:val="left" w:pos="2520"/>
        </w:tabs>
        <w:ind w:left="4320" w:hanging="180"/>
      </w:pPr>
    </w:lvl>
    <w:lvl w:ilvl="6" w:tentative="0">
      <w:start w:val="1"/>
      <w:numFmt w:val="decimal"/>
      <w:lvlText w:val="%7."/>
      <w:lvlJc w:val="left"/>
      <w:pPr>
        <w:tabs>
          <w:tab w:val="left" w:pos="2880"/>
        </w:tabs>
        <w:ind w:left="5040" w:hanging="360"/>
      </w:pPr>
    </w:lvl>
    <w:lvl w:ilvl="7" w:tentative="0">
      <w:start w:val="1"/>
      <w:numFmt w:val="lowerLetter"/>
      <w:lvlText w:val="%8."/>
      <w:lvlJc w:val="left"/>
      <w:pPr>
        <w:tabs>
          <w:tab w:val="left" w:pos="3240"/>
        </w:tabs>
        <w:ind w:left="5760" w:hanging="360"/>
      </w:pPr>
    </w:lvl>
    <w:lvl w:ilvl="8" w:tentative="0">
      <w:start w:val="1"/>
      <w:numFmt w:val="lowerRoman"/>
      <w:lvlText w:val="%9."/>
      <w:lvlJc w:val="right"/>
      <w:pPr>
        <w:tabs>
          <w:tab w:val="left" w:pos="3600"/>
        </w:tabs>
        <w:ind w:left="6480" w:hanging="180"/>
      </w:pPr>
    </w:lvl>
  </w:abstractNum>
  <w:abstractNum w:abstractNumId="1">
    <w:nsid w:val="70F66C2A"/>
    <w:multiLevelType w:val="multilevel"/>
    <w:tmpl w:val="70F66C2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56A40FD"/>
    <w:multiLevelType w:val="multilevel"/>
    <w:tmpl w:val="756A40FD"/>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080"/>
        </w:tabs>
        <w:ind w:left="1440" w:hanging="360"/>
      </w:pPr>
    </w:lvl>
    <w:lvl w:ilvl="2" w:tentative="0">
      <w:start w:val="1"/>
      <w:numFmt w:val="lowerRoman"/>
      <w:lvlText w:val="%3."/>
      <w:lvlJc w:val="right"/>
      <w:pPr>
        <w:tabs>
          <w:tab w:val="left" w:pos="1440"/>
        </w:tabs>
        <w:ind w:left="2160" w:hanging="180"/>
      </w:pPr>
    </w:lvl>
    <w:lvl w:ilvl="3" w:tentative="0">
      <w:start w:val="1"/>
      <w:numFmt w:val="decimal"/>
      <w:lvlText w:val="%4."/>
      <w:lvlJc w:val="left"/>
      <w:pPr>
        <w:tabs>
          <w:tab w:val="left" w:pos="1800"/>
        </w:tabs>
        <w:ind w:left="2880" w:hanging="360"/>
      </w:pPr>
    </w:lvl>
    <w:lvl w:ilvl="4" w:tentative="0">
      <w:start w:val="1"/>
      <w:numFmt w:val="lowerLetter"/>
      <w:lvlText w:val="%5."/>
      <w:lvlJc w:val="left"/>
      <w:pPr>
        <w:tabs>
          <w:tab w:val="left" w:pos="2160"/>
        </w:tabs>
        <w:ind w:left="3600" w:hanging="360"/>
      </w:pPr>
    </w:lvl>
    <w:lvl w:ilvl="5" w:tentative="0">
      <w:start w:val="1"/>
      <w:numFmt w:val="lowerRoman"/>
      <w:lvlText w:val="%6."/>
      <w:lvlJc w:val="right"/>
      <w:pPr>
        <w:tabs>
          <w:tab w:val="left" w:pos="2520"/>
        </w:tabs>
        <w:ind w:left="4320" w:hanging="180"/>
      </w:pPr>
    </w:lvl>
    <w:lvl w:ilvl="6" w:tentative="0">
      <w:start w:val="1"/>
      <w:numFmt w:val="decimal"/>
      <w:lvlText w:val="%7."/>
      <w:lvlJc w:val="left"/>
      <w:pPr>
        <w:tabs>
          <w:tab w:val="left" w:pos="2880"/>
        </w:tabs>
        <w:ind w:left="5040" w:hanging="360"/>
      </w:pPr>
    </w:lvl>
    <w:lvl w:ilvl="7" w:tentative="0">
      <w:start w:val="1"/>
      <w:numFmt w:val="lowerLetter"/>
      <w:lvlText w:val="%8."/>
      <w:lvlJc w:val="left"/>
      <w:pPr>
        <w:tabs>
          <w:tab w:val="left" w:pos="3240"/>
        </w:tabs>
        <w:ind w:left="5760" w:hanging="360"/>
      </w:pPr>
    </w:lvl>
    <w:lvl w:ilvl="8" w:tentative="0">
      <w:start w:val="1"/>
      <w:numFmt w:val="lowerRoman"/>
      <w:lvlText w:val="%9."/>
      <w:lvlJc w:val="right"/>
      <w:pPr>
        <w:tabs>
          <w:tab w:val="left" w:pos="360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autoHyphenation/>
  <w:hyphenationZone w:val="283"/>
  <w:drawingGridHorizontalSpacing w:val="12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C33B3C"/>
    <w:rsid w:val="003A565D"/>
    <w:rsid w:val="004A33D1"/>
    <w:rsid w:val="004D2DA0"/>
    <w:rsid w:val="008229C1"/>
    <w:rsid w:val="00921B59"/>
    <w:rsid w:val="00941180"/>
    <w:rsid w:val="00B20F2E"/>
    <w:rsid w:val="00C33B3C"/>
    <w:rsid w:val="00D62D3B"/>
    <w:rsid w:val="00F65E51"/>
    <w:rsid w:val="00FC515F"/>
    <w:rsid w:val="5552716C"/>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spacing w:after="160" w:line="259" w:lineRule="auto"/>
    </w:pPr>
    <w:rPr>
      <w:rFonts w:asciiTheme="minorHAnsi" w:hAnsiTheme="minorHAnsi" w:eastAsiaTheme="minorHAnsi" w:cstheme="minorBidi"/>
      <w:sz w:val="22"/>
      <w:szCs w:val="22"/>
      <w:lang w:val="it-IT"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4"/>
    <w:semiHidden/>
    <w:unhideWhenUsed/>
    <w:qFormat/>
    <w:uiPriority w:val="99"/>
    <w:pPr>
      <w:spacing w:after="0" w:line="240" w:lineRule="auto"/>
    </w:pPr>
    <w:rPr>
      <w:rFonts w:ascii="Segoe UI" w:hAnsi="Segoe UI" w:cs="Segoe UI"/>
      <w:sz w:val="18"/>
      <w:szCs w:val="18"/>
    </w:rPr>
  </w:style>
  <w:style w:type="paragraph" w:styleId="5">
    <w:name w:val="Body Text"/>
    <w:basedOn w:val="1"/>
    <w:uiPriority w:val="0"/>
    <w:pPr>
      <w:spacing w:after="140" w:line="276" w:lineRule="auto"/>
    </w:pPr>
  </w:style>
  <w:style w:type="paragraph" w:styleId="6">
    <w:name w:val="List"/>
    <w:basedOn w:val="5"/>
    <w:uiPriority w:val="0"/>
    <w:rPr>
      <w:rFonts w:cs="Arial"/>
    </w:rPr>
  </w:style>
  <w:style w:type="paragraph" w:styleId="7">
    <w:name w:val="Normal (Web)"/>
    <w:basedOn w:val="1"/>
    <w:unhideWhenUsed/>
    <w:qFormat/>
    <w:uiPriority w:val="99"/>
    <w:pPr>
      <w:spacing w:beforeAutospacing="1" w:after="142" w:line="288" w:lineRule="auto"/>
    </w:pPr>
    <w:rPr>
      <w:rFonts w:ascii="Times New Roman" w:hAnsi="Times New Roman" w:eastAsia="Times New Roman" w:cs="Times New Roman"/>
      <w:sz w:val="24"/>
      <w:szCs w:val="24"/>
      <w:lang w:eastAsia="it-IT"/>
    </w:rPr>
  </w:style>
  <w:style w:type="table" w:styleId="8">
    <w:name w:val="Table Grid"/>
    <w:basedOn w:val="3"/>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9">
    <w:name w:val="Title"/>
    <w:basedOn w:val="1"/>
    <w:next w:val="5"/>
    <w:qFormat/>
    <w:uiPriority w:val="0"/>
    <w:pPr>
      <w:keepNext/>
      <w:spacing w:before="240" w:after="120"/>
    </w:pPr>
    <w:rPr>
      <w:rFonts w:ascii="Liberation Sans" w:hAnsi="Liberation Sans" w:eastAsia="Microsoft YaHei" w:cs="Arial"/>
      <w:sz w:val="28"/>
      <w:szCs w:val="28"/>
    </w:rPr>
  </w:style>
  <w:style w:type="character" w:customStyle="1" w:styleId="10">
    <w:name w:val="Intestazione Carattere"/>
    <w:basedOn w:val="2"/>
    <w:link w:val="11"/>
    <w:qFormat/>
    <w:uiPriority w:val="99"/>
  </w:style>
  <w:style w:type="paragraph" w:customStyle="1" w:styleId="11">
    <w:name w:val="Header1"/>
    <w:basedOn w:val="1"/>
    <w:link w:val="10"/>
    <w:unhideWhenUsed/>
    <w:uiPriority w:val="99"/>
    <w:pPr>
      <w:tabs>
        <w:tab w:val="center" w:pos="4819"/>
        <w:tab w:val="right" w:pos="9638"/>
      </w:tabs>
      <w:spacing w:after="0" w:line="240" w:lineRule="auto"/>
    </w:pPr>
  </w:style>
  <w:style w:type="character" w:customStyle="1" w:styleId="12">
    <w:name w:val="Piè di pagina Carattere"/>
    <w:basedOn w:val="2"/>
    <w:link w:val="13"/>
    <w:qFormat/>
    <w:uiPriority w:val="99"/>
  </w:style>
  <w:style w:type="paragraph" w:customStyle="1" w:styleId="13">
    <w:name w:val="Footer1"/>
    <w:basedOn w:val="1"/>
    <w:link w:val="12"/>
    <w:unhideWhenUsed/>
    <w:uiPriority w:val="99"/>
    <w:pPr>
      <w:tabs>
        <w:tab w:val="center" w:pos="4819"/>
        <w:tab w:val="right" w:pos="9638"/>
      </w:tabs>
      <w:spacing w:after="0" w:line="240" w:lineRule="auto"/>
    </w:pPr>
  </w:style>
  <w:style w:type="character" w:customStyle="1" w:styleId="14">
    <w:name w:val="Testo fumetto Carattere"/>
    <w:basedOn w:val="2"/>
    <w:link w:val="4"/>
    <w:semiHidden/>
    <w:qFormat/>
    <w:uiPriority w:val="99"/>
    <w:rPr>
      <w:rFonts w:ascii="Segoe UI" w:hAnsi="Segoe UI" w:cs="Segoe UI"/>
      <w:sz w:val="18"/>
      <w:szCs w:val="18"/>
    </w:rPr>
  </w:style>
  <w:style w:type="paragraph" w:customStyle="1" w:styleId="15">
    <w:name w:val="Caption1"/>
    <w:basedOn w:val="1"/>
    <w:qFormat/>
    <w:uiPriority w:val="0"/>
    <w:pPr>
      <w:suppressLineNumbers/>
      <w:spacing w:before="120" w:after="120"/>
    </w:pPr>
    <w:rPr>
      <w:rFonts w:cs="Arial"/>
      <w:i/>
      <w:iCs/>
      <w:sz w:val="24"/>
      <w:szCs w:val="24"/>
    </w:rPr>
  </w:style>
  <w:style w:type="paragraph" w:customStyle="1" w:styleId="16">
    <w:name w:val="Indice"/>
    <w:basedOn w:val="1"/>
    <w:qFormat/>
    <w:uiPriority w:val="0"/>
    <w:pPr>
      <w:suppressLineNumbers/>
    </w:pPr>
    <w:rPr>
      <w:rFonts w:cs="Arial"/>
    </w:rPr>
  </w:style>
  <w:style w:type="paragraph" w:customStyle="1" w:styleId="17">
    <w:name w:val="Intestazione e piè di pagina"/>
    <w:basedOn w:val="1"/>
    <w:qFormat/>
    <w:uiPriority w:val="0"/>
  </w:style>
  <w:style w:type="paragraph" w:styleId="1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A783A-40E2-4AE5-9B55-8707E8E453A0}">
  <ds:schemaRefs/>
</ds:datastoreItem>
</file>

<file path=docProps/app.xml><?xml version="1.0" encoding="utf-8"?>
<Properties xmlns="http://schemas.openxmlformats.org/officeDocument/2006/extended-properties" xmlns:vt="http://schemas.openxmlformats.org/officeDocument/2006/docPropsVTypes">
  <Template>Normal.dotm</Template>
  <Pages>2</Pages>
  <Words>681</Words>
  <Characters>3882</Characters>
  <Lines>32</Lines>
  <Paragraphs>9</Paragraphs>
  <TotalTime>264</TotalTime>
  <ScaleCrop>false</ScaleCrop>
  <LinksUpToDate>false</LinksUpToDate>
  <CharactersWithSpaces>4554</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2017-11-07T14:23:00Z</dcterms:created>
  <dc:creator>castiglioni alessandra</dc:creator>
  <cp:lastModifiedBy>parente.d</cp:lastModifiedBy>
  <cp:lastPrinted>2024-04-12T06:52:00Z</cp:lastPrinted>
  <dcterms:modified xsi:type="dcterms:W3CDTF">2025-07-10T07:11:35Z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1033-12.2.0.21931</vt:lpwstr>
  </property>
  <property fmtid="{D5CDD505-2E9C-101B-9397-08002B2CF9AE}" pid="9" name="ICV">
    <vt:lpwstr>B1888AB2EEDB401CB611DDB737699123_12</vt:lpwstr>
  </property>
</Properties>
</file>