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2B5AC9" w:rsidRDefault="002B5AC9">
      <w:pPr>
        <w:widowControl w:val="0"/>
        <w:tabs>
          <w:tab w:val="left" w:pos="134"/>
          <w:tab w:val="center" w:pos="544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3F2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4770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COMUNE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DI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BUSTO GAROLFO</w:t>
      </w: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7"/>
          <w:szCs w:val="7"/>
        </w:rPr>
      </w:pPr>
    </w:p>
    <w:p w:rsidR="002B5AC9" w:rsidRDefault="002B5AC9">
      <w:pPr>
        <w:widowControl w:val="0"/>
        <w:tabs>
          <w:tab w:val="center" w:pos="544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PROVINCIA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DI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MILANO</w:t>
      </w: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"/>
          <w:szCs w:val="2"/>
        </w:rPr>
      </w:pPr>
    </w:p>
    <w:p w:rsidR="002B5AC9" w:rsidRDefault="002B5AC9">
      <w:pPr>
        <w:widowControl w:val="0"/>
        <w:tabs>
          <w:tab w:val="left" w:pos="6785"/>
          <w:tab w:val="right" w:pos="958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2"/>
          <w:szCs w:val="12"/>
        </w:rPr>
        <w:t>Codice 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1030490410</w:t>
      </w: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"/>
          <w:szCs w:val="4"/>
        </w:rPr>
      </w:pPr>
    </w:p>
    <w:p w:rsidR="003220E5" w:rsidRPr="00EE0464" w:rsidRDefault="002B5AC9" w:rsidP="00EE0464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E273A" w:rsidRPr="009E273A">
        <w:rPr>
          <w:b/>
          <w:sz w:val="28"/>
          <w:szCs w:val="28"/>
        </w:rPr>
        <w:t>Ammontare complessivo del debito e numero delle imprese creditrici</w:t>
      </w:r>
    </w:p>
    <w:p w:rsidR="009E273A" w:rsidRDefault="003220E5" w:rsidP="009E273A">
      <w:pPr>
        <w:widowControl w:val="0"/>
        <w:tabs>
          <w:tab w:val="center" w:pos="4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  <w:r w:rsidRPr="003220E5">
        <w:rPr>
          <w:rFonts w:ascii="Arial" w:hAnsi="Arial" w:cs="Arial"/>
          <w:i/>
          <w:color w:val="000000"/>
        </w:rPr>
        <w:t xml:space="preserve">Le pubbliche amministrazioni pubblicano, con cadenza </w:t>
      </w:r>
      <w:r w:rsidR="00BE2371">
        <w:rPr>
          <w:rFonts w:ascii="Arial" w:hAnsi="Arial" w:cs="Arial"/>
          <w:i/>
          <w:color w:val="000000"/>
        </w:rPr>
        <w:t xml:space="preserve">trimestrale e </w:t>
      </w:r>
      <w:r w:rsidRPr="003220E5">
        <w:rPr>
          <w:rFonts w:ascii="Arial" w:hAnsi="Arial" w:cs="Arial"/>
          <w:i/>
          <w:color w:val="000000"/>
        </w:rPr>
        <w:t xml:space="preserve">annuale, l’ammontare complessivo dei debiti e il numero delle imprese creditrici ( art. 33 del </w:t>
      </w:r>
      <w:proofErr w:type="spellStart"/>
      <w:r w:rsidRPr="003220E5">
        <w:rPr>
          <w:rFonts w:ascii="Arial" w:hAnsi="Arial" w:cs="Arial"/>
          <w:i/>
          <w:color w:val="000000"/>
        </w:rPr>
        <w:t>D.Lgs.</w:t>
      </w:r>
      <w:proofErr w:type="spellEnd"/>
      <w:r w:rsidRPr="003220E5">
        <w:rPr>
          <w:rFonts w:ascii="Arial" w:hAnsi="Arial" w:cs="Arial"/>
          <w:i/>
          <w:color w:val="000000"/>
        </w:rPr>
        <w:t xml:space="preserve"> n. 33/2013, come </w:t>
      </w:r>
      <w:r>
        <w:rPr>
          <w:rFonts w:ascii="Arial" w:hAnsi="Arial" w:cs="Arial"/>
          <w:i/>
          <w:color w:val="000000"/>
        </w:rPr>
        <w:t xml:space="preserve">modificato dal </w:t>
      </w:r>
      <w:proofErr w:type="spellStart"/>
      <w:r>
        <w:rPr>
          <w:rFonts w:ascii="Arial" w:hAnsi="Arial" w:cs="Arial"/>
          <w:i/>
          <w:color w:val="000000"/>
        </w:rPr>
        <w:t>D.Lgs</w:t>
      </w:r>
      <w:proofErr w:type="spellEnd"/>
      <w:r>
        <w:rPr>
          <w:rFonts w:ascii="Arial" w:hAnsi="Arial" w:cs="Arial"/>
          <w:i/>
          <w:color w:val="000000"/>
        </w:rPr>
        <w:t xml:space="preserve"> n. 97/2016).</w:t>
      </w:r>
    </w:p>
    <w:p w:rsidR="00EE0464" w:rsidRDefault="00EE0464" w:rsidP="009E273A">
      <w:pPr>
        <w:widowControl w:val="0"/>
        <w:tabs>
          <w:tab w:val="center" w:pos="4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</w:p>
    <w:p w:rsidR="00EE0464" w:rsidRDefault="00EE0464" w:rsidP="009E273A">
      <w:pPr>
        <w:widowControl w:val="0"/>
        <w:tabs>
          <w:tab w:val="center" w:pos="4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</w:p>
    <w:p w:rsidR="00EE0464" w:rsidRDefault="00EE0464" w:rsidP="009E273A">
      <w:pPr>
        <w:widowControl w:val="0"/>
        <w:tabs>
          <w:tab w:val="center" w:pos="4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</w:p>
    <w:p w:rsidR="00EE0464" w:rsidRPr="007F61FF" w:rsidRDefault="00EE0464" w:rsidP="00EE0464">
      <w:pPr>
        <w:jc w:val="both"/>
        <w:rPr>
          <w:rFonts w:ascii="Arial" w:eastAsia="Times New Roman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4"/>
          <w:szCs w:val="24"/>
        </w:rPr>
        <w:t xml:space="preserve">Per il </w:t>
      </w:r>
      <w:r w:rsidR="001F515E">
        <w:rPr>
          <w:rFonts w:ascii="Arial" w:hAnsi="Arial" w:cs="Arial"/>
          <w:color w:val="000000"/>
          <w:sz w:val="24"/>
          <w:szCs w:val="24"/>
        </w:rPr>
        <w:t>3</w:t>
      </w:r>
      <w:r>
        <w:rPr>
          <w:rFonts w:ascii="Arial" w:hAnsi="Arial" w:cs="Arial"/>
          <w:color w:val="000000"/>
          <w:sz w:val="24"/>
          <w:szCs w:val="24"/>
        </w:rPr>
        <w:t xml:space="preserve">’ trimestre 2025, in base alle estrazioni ed alle analisi effettuate, l’ammontare complessivo dei debiti del Comune di Busto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Garolfo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è pari a € </w:t>
      </w:r>
      <w:r w:rsidR="004F35C6">
        <w:rPr>
          <w:rFonts w:ascii="Arial" w:hAnsi="Arial" w:cs="Arial"/>
          <w:color w:val="000000"/>
          <w:sz w:val="24"/>
          <w:szCs w:val="24"/>
        </w:rPr>
        <w:t>661.5</w:t>
      </w:r>
      <w:r w:rsidR="001F515E">
        <w:rPr>
          <w:rFonts w:ascii="Arial" w:hAnsi="Arial" w:cs="Arial"/>
          <w:color w:val="000000"/>
          <w:sz w:val="24"/>
          <w:szCs w:val="24"/>
        </w:rPr>
        <w:t>80,31</w:t>
      </w:r>
      <w:r>
        <w:rPr>
          <w:rFonts w:ascii="Arial" w:hAnsi="Arial" w:cs="Arial"/>
          <w:color w:val="000000"/>
          <w:sz w:val="24"/>
          <w:szCs w:val="24"/>
        </w:rPr>
        <w:t xml:space="preserve">, e il numero delle imprese creditrici è </w:t>
      </w:r>
      <w:r w:rsidR="001F515E">
        <w:rPr>
          <w:rFonts w:ascii="Arial" w:hAnsi="Arial" w:cs="Arial"/>
          <w:color w:val="000000"/>
          <w:sz w:val="24"/>
          <w:szCs w:val="24"/>
        </w:rPr>
        <w:t>3</w:t>
      </w:r>
      <w:r w:rsidR="004F35C6">
        <w:rPr>
          <w:rFonts w:ascii="Arial" w:hAnsi="Arial" w:cs="Arial"/>
          <w:color w:val="000000"/>
          <w:sz w:val="24"/>
          <w:szCs w:val="24"/>
        </w:rPr>
        <w:t>8</w:t>
      </w:r>
      <w:r>
        <w:rPr>
          <w:rFonts w:ascii="Arial" w:hAnsi="Arial" w:cs="Arial"/>
          <w:color w:val="000000"/>
          <w:sz w:val="24"/>
          <w:szCs w:val="24"/>
        </w:rPr>
        <w:t xml:space="preserve">, compresi tutti i soggetti che vantano crediti, ivi inclusi singoli professionisti. </w:t>
      </w:r>
    </w:p>
    <w:p w:rsidR="009E273A" w:rsidRPr="00EE0464" w:rsidRDefault="009E273A" w:rsidP="009E273A">
      <w:pPr>
        <w:jc w:val="both"/>
        <w:rPr>
          <w:rFonts w:ascii="Arial" w:hAnsi="Arial" w:cs="Arial"/>
          <w:sz w:val="24"/>
          <w:szCs w:val="24"/>
        </w:rPr>
      </w:pPr>
      <w:r w:rsidRPr="00EE0464">
        <w:rPr>
          <w:rFonts w:ascii="Arial" w:hAnsi="Arial" w:cs="Arial"/>
          <w:sz w:val="24"/>
          <w:szCs w:val="24"/>
        </w:rPr>
        <w:t>Tale debito è così composto:</w:t>
      </w:r>
    </w:p>
    <w:p w:rsidR="009E273A" w:rsidRPr="00EE0464" w:rsidRDefault="009E273A" w:rsidP="009E273A">
      <w:pPr>
        <w:jc w:val="both"/>
        <w:rPr>
          <w:rFonts w:ascii="Arial" w:hAnsi="Arial" w:cs="Arial"/>
          <w:sz w:val="24"/>
          <w:szCs w:val="24"/>
        </w:rPr>
      </w:pPr>
      <w:r w:rsidRPr="00EE0464">
        <w:rPr>
          <w:rFonts w:ascii="Arial" w:hAnsi="Arial" w:cs="Arial"/>
          <w:sz w:val="24"/>
          <w:szCs w:val="24"/>
        </w:rPr>
        <w:t xml:space="preserve">• €. </w:t>
      </w:r>
      <w:r w:rsidR="00EE0464">
        <w:rPr>
          <w:rFonts w:ascii="Arial" w:hAnsi="Arial" w:cs="Arial"/>
          <w:sz w:val="24"/>
          <w:szCs w:val="24"/>
        </w:rPr>
        <w:t xml:space="preserve">      </w:t>
      </w:r>
      <w:r w:rsidR="001F515E">
        <w:rPr>
          <w:rFonts w:ascii="Arial" w:hAnsi="Arial" w:cs="Arial"/>
          <w:sz w:val="24"/>
          <w:szCs w:val="24"/>
        </w:rPr>
        <w:t xml:space="preserve"> </w:t>
      </w:r>
      <w:r w:rsidRPr="00EE0464">
        <w:rPr>
          <w:rFonts w:ascii="Arial" w:hAnsi="Arial" w:cs="Arial"/>
          <w:sz w:val="24"/>
          <w:szCs w:val="24"/>
        </w:rPr>
        <w:t>0,00 con scadenza entro il 3</w:t>
      </w:r>
      <w:r w:rsidR="00013D8D">
        <w:rPr>
          <w:rFonts w:ascii="Arial" w:hAnsi="Arial" w:cs="Arial"/>
          <w:sz w:val="24"/>
          <w:szCs w:val="24"/>
        </w:rPr>
        <w:t>0</w:t>
      </w:r>
      <w:r w:rsidRPr="00EE0464">
        <w:rPr>
          <w:rFonts w:ascii="Arial" w:hAnsi="Arial" w:cs="Arial"/>
          <w:sz w:val="24"/>
          <w:szCs w:val="24"/>
        </w:rPr>
        <w:t>.0</w:t>
      </w:r>
      <w:r w:rsidR="001F515E">
        <w:rPr>
          <w:rFonts w:ascii="Arial" w:hAnsi="Arial" w:cs="Arial"/>
          <w:sz w:val="24"/>
          <w:szCs w:val="24"/>
        </w:rPr>
        <w:t>9</w:t>
      </w:r>
      <w:r w:rsidRPr="00EE0464">
        <w:rPr>
          <w:rFonts w:ascii="Arial" w:hAnsi="Arial" w:cs="Arial"/>
          <w:sz w:val="24"/>
          <w:szCs w:val="24"/>
        </w:rPr>
        <w:t>.2025</w:t>
      </w:r>
    </w:p>
    <w:p w:rsidR="009E273A" w:rsidRPr="00EE0464" w:rsidRDefault="009E273A" w:rsidP="009E273A">
      <w:pPr>
        <w:jc w:val="both"/>
        <w:rPr>
          <w:rFonts w:ascii="Arial" w:hAnsi="Arial" w:cs="Arial"/>
          <w:sz w:val="24"/>
          <w:szCs w:val="24"/>
        </w:rPr>
      </w:pPr>
      <w:r w:rsidRPr="00EE0464">
        <w:rPr>
          <w:rFonts w:ascii="Arial" w:hAnsi="Arial" w:cs="Arial"/>
          <w:sz w:val="24"/>
          <w:szCs w:val="24"/>
        </w:rPr>
        <w:t xml:space="preserve">• €. </w:t>
      </w:r>
      <w:r w:rsidR="004F35C6">
        <w:rPr>
          <w:rFonts w:ascii="Arial" w:hAnsi="Arial" w:cs="Arial"/>
          <w:sz w:val="24"/>
          <w:szCs w:val="24"/>
        </w:rPr>
        <w:t>661.5</w:t>
      </w:r>
      <w:r w:rsidR="001F515E">
        <w:rPr>
          <w:rFonts w:ascii="Arial" w:hAnsi="Arial" w:cs="Arial"/>
          <w:sz w:val="24"/>
          <w:szCs w:val="24"/>
        </w:rPr>
        <w:t>80,31</w:t>
      </w:r>
      <w:r w:rsidRPr="00EE0464">
        <w:rPr>
          <w:rFonts w:ascii="Arial" w:hAnsi="Arial" w:cs="Arial"/>
          <w:sz w:val="24"/>
          <w:szCs w:val="24"/>
        </w:rPr>
        <w:t xml:space="preserve"> con scadenza successiva al 3</w:t>
      </w:r>
      <w:r w:rsidR="00013D8D">
        <w:rPr>
          <w:rFonts w:ascii="Arial" w:hAnsi="Arial" w:cs="Arial"/>
          <w:sz w:val="24"/>
          <w:szCs w:val="24"/>
        </w:rPr>
        <w:t>0</w:t>
      </w:r>
      <w:r w:rsidRPr="00EE0464">
        <w:rPr>
          <w:rFonts w:ascii="Arial" w:hAnsi="Arial" w:cs="Arial"/>
          <w:sz w:val="24"/>
          <w:szCs w:val="24"/>
        </w:rPr>
        <w:t>.0</w:t>
      </w:r>
      <w:r w:rsidR="001F515E">
        <w:rPr>
          <w:rFonts w:ascii="Arial" w:hAnsi="Arial" w:cs="Arial"/>
          <w:sz w:val="24"/>
          <w:szCs w:val="24"/>
        </w:rPr>
        <w:t>9</w:t>
      </w:r>
      <w:r w:rsidRPr="00EE0464">
        <w:rPr>
          <w:rFonts w:ascii="Arial" w:hAnsi="Arial" w:cs="Arial"/>
          <w:sz w:val="24"/>
          <w:szCs w:val="24"/>
        </w:rPr>
        <w:t>.2025</w:t>
      </w:r>
    </w:p>
    <w:p w:rsidR="002B5AC9" w:rsidRPr="003220E5" w:rsidRDefault="002B5AC9" w:rsidP="003220E5">
      <w:pPr>
        <w:widowControl w:val="0"/>
        <w:tabs>
          <w:tab w:val="center" w:pos="4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9"/>
          <w:szCs w:val="19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B5AC9" w:rsidRDefault="002B5A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2B5AC9" w:rsidSect="0069651C">
      <w:pgSz w:w="11907" w:h="16839" w:code="9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35B7"/>
    <w:rsid w:val="00013D8D"/>
    <w:rsid w:val="00044EE0"/>
    <w:rsid w:val="00055153"/>
    <w:rsid w:val="00075A37"/>
    <w:rsid w:val="0008066E"/>
    <w:rsid w:val="0009134A"/>
    <w:rsid w:val="000A37D6"/>
    <w:rsid w:val="000A5487"/>
    <w:rsid w:val="000A5909"/>
    <w:rsid w:val="00101796"/>
    <w:rsid w:val="001238A5"/>
    <w:rsid w:val="00197A49"/>
    <w:rsid w:val="001D09EE"/>
    <w:rsid w:val="001E5FFC"/>
    <w:rsid w:val="001E7E2A"/>
    <w:rsid w:val="001F515E"/>
    <w:rsid w:val="001F7B1F"/>
    <w:rsid w:val="00227807"/>
    <w:rsid w:val="0023282D"/>
    <w:rsid w:val="00254DDE"/>
    <w:rsid w:val="002B5AC9"/>
    <w:rsid w:val="002B6AD2"/>
    <w:rsid w:val="002D047D"/>
    <w:rsid w:val="003149CF"/>
    <w:rsid w:val="003220E5"/>
    <w:rsid w:val="00331FD0"/>
    <w:rsid w:val="00333473"/>
    <w:rsid w:val="00337859"/>
    <w:rsid w:val="003465A5"/>
    <w:rsid w:val="00366D43"/>
    <w:rsid w:val="003906F3"/>
    <w:rsid w:val="003B2549"/>
    <w:rsid w:val="003C0BEC"/>
    <w:rsid w:val="003C0E43"/>
    <w:rsid w:val="003C3F28"/>
    <w:rsid w:val="003E5781"/>
    <w:rsid w:val="00491701"/>
    <w:rsid w:val="004E76E3"/>
    <w:rsid w:val="004F35C6"/>
    <w:rsid w:val="005056CE"/>
    <w:rsid w:val="00517E24"/>
    <w:rsid w:val="00530F9F"/>
    <w:rsid w:val="00571793"/>
    <w:rsid w:val="00574BBA"/>
    <w:rsid w:val="005C1D19"/>
    <w:rsid w:val="00605C06"/>
    <w:rsid w:val="00627240"/>
    <w:rsid w:val="0069651C"/>
    <w:rsid w:val="006B0EAB"/>
    <w:rsid w:val="006C42DD"/>
    <w:rsid w:val="006F3245"/>
    <w:rsid w:val="00705651"/>
    <w:rsid w:val="007430D8"/>
    <w:rsid w:val="007C6F3C"/>
    <w:rsid w:val="007C7C88"/>
    <w:rsid w:val="007D7828"/>
    <w:rsid w:val="007F61FF"/>
    <w:rsid w:val="008541B6"/>
    <w:rsid w:val="008C5B33"/>
    <w:rsid w:val="008D303B"/>
    <w:rsid w:val="008D5146"/>
    <w:rsid w:val="008E097D"/>
    <w:rsid w:val="008E4EE5"/>
    <w:rsid w:val="009C4A03"/>
    <w:rsid w:val="009E273A"/>
    <w:rsid w:val="00A00E8B"/>
    <w:rsid w:val="00A127F6"/>
    <w:rsid w:val="00A27276"/>
    <w:rsid w:val="00A43EC6"/>
    <w:rsid w:val="00A50297"/>
    <w:rsid w:val="00A666D7"/>
    <w:rsid w:val="00AB7874"/>
    <w:rsid w:val="00AF4F23"/>
    <w:rsid w:val="00B310AD"/>
    <w:rsid w:val="00BA4CE6"/>
    <w:rsid w:val="00BA6A9D"/>
    <w:rsid w:val="00BC6315"/>
    <w:rsid w:val="00BE0E7B"/>
    <w:rsid w:val="00BE2371"/>
    <w:rsid w:val="00C2452C"/>
    <w:rsid w:val="00C30F10"/>
    <w:rsid w:val="00CA52A8"/>
    <w:rsid w:val="00CA645C"/>
    <w:rsid w:val="00CD7F39"/>
    <w:rsid w:val="00CE454F"/>
    <w:rsid w:val="00CF638C"/>
    <w:rsid w:val="00D05F2E"/>
    <w:rsid w:val="00D15FE2"/>
    <w:rsid w:val="00D17B3B"/>
    <w:rsid w:val="00D212D5"/>
    <w:rsid w:val="00D329BB"/>
    <w:rsid w:val="00D335B7"/>
    <w:rsid w:val="00D86747"/>
    <w:rsid w:val="00DA227F"/>
    <w:rsid w:val="00DE7784"/>
    <w:rsid w:val="00DF535B"/>
    <w:rsid w:val="00E31946"/>
    <w:rsid w:val="00E73C98"/>
    <w:rsid w:val="00EE0464"/>
    <w:rsid w:val="00EE3D01"/>
    <w:rsid w:val="00EF75A2"/>
    <w:rsid w:val="00F05DFF"/>
    <w:rsid w:val="00F27521"/>
    <w:rsid w:val="00F35BD7"/>
    <w:rsid w:val="00F51299"/>
    <w:rsid w:val="00FA6F4A"/>
    <w:rsid w:val="00FB2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651C"/>
    <w:rPr>
      <w:rFonts w:cstheme="minorBid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52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6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cont2</dc:creator>
  <cp:lastModifiedBy>ginig</cp:lastModifiedBy>
  <cp:revision>4</cp:revision>
  <cp:lastPrinted>2025-04-17T07:12:00Z</cp:lastPrinted>
  <dcterms:created xsi:type="dcterms:W3CDTF">2025-10-24T11:07:00Z</dcterms:created>
  <dcterms:modified xsi:type="dcterms:W3CDTF">2025-10-24T11:28:00Z</dcterms:modified>
</cp:coreProperties>
</file>